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26" w:rsidRPr="00FE6C26" w:rsidRDefault="00FE6C26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6C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</w:t>
      </w:r>
      <w:r w:rsidR="007B626E">
        <w:rPr>
          <w:rFonts w:ascii="Times New Roman" w:eastAsia="Calibri" w:hAnsi="Times New Roman" w:cs="Times New Roman"/>
          <w:color w:val="000000"/>
          <w:sz w:val="28"/>
          <w:szCs w:val="28"/>
        </w:rPr>
        <w:t>13</w:t>
      </w:r>
    </w:p>
    <w:p w:rsidR="00FE6C26" w:rsidRPr="00FE6C26" w:rsidRDefault="00FE6C26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6C26">
        <w:rPr>
          <w:rFonts w:ascii="Times New Roman" w:eastAsia="Calibri" w:hAnsi="Times New Roman" w:cs="Times New Roman"/>
          <w:color w:val="000000"/>
          <w:sz w:val="28"/>
          <w:szCs w:val="28"/>
        </w:rPr>
        <w:t>к пояснительной записке</w:t>
      </w:r>
    </w:p>
    <w:p w:rsidR="00FE6C26" w:rsidRDefault="00FE6C26" w:rsidP="00FE6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6C26" w:rsidRPr="007B626E" w:rsidRDefault="00FE6C26" w:rsidP="007B626E">
      <w:pPr>
        <w:spacing w:after="0" w:line="28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Финансовое обеспечение </w:t>
      </w:r>
      <w:r w:rsidR="00A015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осударственной пр</w:t>
      </w:r>
      <w:r w:rsidR="006D50E3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ограммы Пермского края</w:t>
      </w:r>
      <w:r w:rsidR="006D50E3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 «О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бществ</w:t>
      </w:r>
      <w:r w:rsidR="006D50E3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власт</w:t>
      </w:r>
      <w:r w:rsidR="006D50E3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B626E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</w:t>
      </w:r>
      <w:r w:rsidR="003B40F8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D50E3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B40F8"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B6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7B626E" w:rsidRPr="00261BFA" w:rsidRDefault="007B626E" w:rsidP="007B626E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175C" w:rsidRDefault="0027175C" w:rsidP="0027175C">
      <w:pPr>
        <w:spacing w:after="0" w:line="24" w:lineRule="auto"/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1275"/>
        <w:gridCol w:w="1276"/>
        <w:gridCol w:w="1276"/>
        <w:gridCol w:w="3827"/>
        <w:gridCol w:w="992"/>
        <w:gridCol w:w="992"/>
        <w:gridCol w:w="992"/>
      </w:tblGrid>
      <w:tr w:rsidR="007B626E" w:rsidRPr="007B626E" w:rsidTr="00507FD0">
        <w:trPr>
          <w:trHeight w:val="315"/>
          <w:tblHeader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7B626E" w:rsidRPr="007B626E" w:rsidRDefault="007B626E" w:rsidP="00A0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A015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осударственной программы, подпрограммы, основного мероприятия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бюджета, тыс. рублей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целевого показателя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7B626E" w:rsidRPr="007B626E" w:rsidRDefault="007B626E" w:rsidP="00A0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</w:t>
            </w:r>
            <w:r w:rsidR="00A015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(изменение)</w:t>
            </w:r>
            <w:bookmarkStart w:id="0" w:name="_GoBack"/>
            <w:bookmarkEnd w:id="0"/>
          </w:p>
        </w:tc>
      </w:tr>
      <w:tr w:rsidR="007B626E" w:rsidRPr="007B626E" w:rsidTr="00507FD0">
        <w:trPr>
          <w:trHeight w:val="315"/>
          <w:tblHeader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2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</w:tr>
      <w:tr w:rsidR="007B626E" w:rsidRPr="007B626E" w:rsidTr="00507FD0">
        <w:trPr>
          <w:trHeight w:val="315"/>
          <w:tblHeader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507FD0" w:rsidRDefault="007B626E" w:rsidP="0050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7B626E" w:rsidRPr="007B626E" w:rsidTr="00507FD0">
        <w:trPr>
          <w:trHeight w:val="1779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Государственная программа Пермского края «Общество и власть»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257 329,9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1 007 860,0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1 007 360,0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1 002 360,0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75,5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(+2,0)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76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(+2,0)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76,5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(+2,0)</w:t>
            </w:r>
          </w:p>
        </w:tc>
      </w:tr>
      <w:tr w:rsidR="007B626E" w:rsidRPr="007B626E" w:rsidTr="00507FD0">
        <w:trPr>
          <w:trHeight w:val="154"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F434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</w:t>
            </w:r>
            <w:r w:rsidR="00507FD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</w:tr>
      <w:tr w:rsidR="007B626E" w:rsidRPr="007B626E" w:rsidTr="00507FD0">
        <w:trPr>
          <w:trHeight w:val="154"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F434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Уровень патриотических настроений среди населения Пермского края,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94(0)</w:t>
            </w:r>
          </w:p>
        </w:tc>
      </w:tr>
      <w:tr w:rsidR="007B626E" w:rsidRPr="007B626E" w:rsidTr="00507FD0">
        <w:trPr>
          <w:trHeight w:val="154"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F434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социально ориентированных некоммерческих организаций, принявших участие в конкурсах на реализацию социальных проектов,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297(0)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305(0)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310(0)</w:t>
            </w:r>
          </w:p>
        </w:tc>
      </w:tr>
      <w:tr w:rsidR="007B626E" w:rsidRPr="007B626E" w:rsidTr="00507FD0">
        <w:trPr>
          <w:trHeight w:val="154"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F434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73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Уровень удовлетворенности граждан качеством предоставления государственных и муниципальных услуг по принципу «одного окна» в МФЦ,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95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(+95)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95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(+95)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95</w:t>
            </w:r>
          </w:p>
          <w:p w:rsidR="007B626E" w:rsidRPr="007B626E" w:rsidRDefault="007B626E" w:rsidP="0005332C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(+95)</w:t>
            </w:r>
          </w:p>
        </w:tc>
      </w:tr>
      <w:tr w:rsidR="007B626E" w:rsidRPr="007B626E" w:rsidTr="00507FD0">
        <w:trPr>
          <w:trHeight w:val="878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«Реализация государственной национальной политики в Пермском крае»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EA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F4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толерантного отношения к представителям другой национальности,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85,5</w:t>
            </w:r>
          </w:p>
          <w:p w:rsidR="007B626E" w:rsidRPr="007B626E" w:rsidRDefault="007B626E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(+3,5)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F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  <w:p w:rsidR="007B626E" w:rsidRPr="007B626E" w:rsidRDefault="007B626E" w:rsidP="00FC5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(+4)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87,0</w:t>
            </w:r>
          </w:p>
          <w:p w:rsidR="007B626E" w:rsidRPr="007B626E" w:rsidRDefault="007B626E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(+5)</w:t>
            </w:r>
          </w:p>
        </w:tc>
      </w:tr>
      <w:tr w:rsidR="007B626E" w:rsidRPr="007B626E" w:rsidTr="00507FD0">
        <w:trPr>
          <w:trHeight w:val="850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7B626E" w:rsidRPr="007B626E" w:rsidRDefault="007B626E" w:rsidP="007B62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1.1 «Укрепление единства российской нации и развитие этнокультурного многообразия народов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38 300,1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 xml:space="preserve">Количество проведенных мероприятий и научных исследований (не менее), </w:t>
            </w:r>
            <w:proofErr w:type="spellStart"/>
            <w:proofErr w:type="gramStart"/>
            <w:r w:rsidRPr="007B626E">
              <w:rPr>
                <w:rFonts w:ascii="Times New Roman" w:hAnsi="Times New Roman" w:cs="Times New Roman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E75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3B2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12(0)</w:t>
            </w: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Численность участников мероприятий, направленных на этнокультурное развитие народов России, тыс. 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E75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3B2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</w:tr>
      <w:tr w:rsidR="007B626E" w:rsidRPr="007B626E" w:rsidTr="00507FD0">
        <w:trPr>
          <w:trHeight w:val="1232"/>
        </w:trPr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Количество участников мероприятий, направленных на укрепление общероссийского гражданского единства, тыс. 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20(0)</w:t>
            </w:r>
          </w:p>
        </w:tc>
      </w:tr>
      <w:tr w:rsidR="007B626E" w:rsidRPr="007B626E" w:rsidTr="00507FD0">
        <w:trPr>
          <w:trHeight w:val="1142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6D5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EA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EA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16 000,0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1382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1.1.2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«Поддержка и развитие деятельности национальных общественных объединений, содействие социальной адаптации этнических мигрантов»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12 504,1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1147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1.1.3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«Развитие национального книгоиздания,  поддержка и развитие национальных СМИ»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3B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3817,6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5036,0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1382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1.1.4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«Развитие позитивного межнационального взаимодействия, а также </w:t>
            </w:r>
            <w:proofErr w:type="spellStart"/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внутриэтнических</w:t>
            </w:r>
            <w:proofErr w:type="spellEnd"/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межрегиональных и международных связей»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3B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85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2260,0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1.1.5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«Проведение этнокультурных мероприятий в отношении коми-пермяцкого народа»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1.1.6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«Реализация мероприятий по укреплению единства российской нации и этнокультурному развитию народов России»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3B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2 697,9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Подпрограмма 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 xml:space="preserve"> «Развитие государственно-конфессиональных отношений в Пермском крае»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80 151,0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80 151,0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 </w:t>
            </w:r>
            <w:r w:rsidRPr="007B626E">
              <w:rPr>
                <w:rFonts w:ascii="Times New Roman" w:hAnsi="Times New Roman" w:cs="Times New Roman"/>
              </w:rPr>
              <w:t>Доля граждан, положительно оценивающих состояние межконфессиональных отношений, в общем количестве взрослого населения Пермского края,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91,0(91,0)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91,0(91,0)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92,0(92,0)</w:t>
            </w:r>
          </w:p>
        </w:tc>
      </w:tr>
      <w:tr w:rsidR="007B626E" w:rsidRPr="007B626E" w:rsidTr="00507FD0">
        <w:trPr>
          <w:trHeight w:val="1046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развития государственно-конфессиональных отношений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80 151,0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80 151,0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проведенных мероприятий и научных исследований, 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31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7(0)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7(0)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7(0)</w:t>
            </w:r>
          </w:p>
        </w:tc>
      </w:tr>
      <w:tr w:rsidR="007B626E" w:rsidRPr="007B626E" w:rsidTr="00507FD0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религиозным организациям на работы по сохранению объектов культурного наследия религиозного назначения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76 000,0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984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2.1.2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«Развитие позитивных межконфессиональных отношений и поддержка социально значимых конфессиональных проектов»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4 151,0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262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«Сотрудничество социально ориентированных некоммерческих организаций и 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власти в решении социально значимых задач»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62 878,8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59 067,7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95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95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 Количество социально ориентированных некоммерческих организаций, работающих в 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социальной сфере, 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lastRenderedPageBreak/>
              <w:t>880(0)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883(0)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885(0)</w:t>
            </w: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 «Содействие в развитии социально ориентированных некоммерческих организаций»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62 878,8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47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59 067,7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1F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56 567,7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социально ориентированных некоммерческих организаций, представляющих публичные отчеты населению, 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D552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340(0)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D552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350(0)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D552A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370(0)</w:t>
            </w:r>
          </w:p>
        </w:tc>
      </w:tr>
      <w:tr w:rsidR="007B626E" w:rsidRPr="007B626E" w:rsidTr="00507FD0">
        <w:trPr>
          <w:trHeight w:val="91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«Оказание материальной и финансовой поддержки социально ориентированным некоммерческим организациям»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DD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56 366,3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1F4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50 701,4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50 701,4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50 701,4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2112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«Содействие формированию информационного 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16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18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8 366,3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5 866,3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1166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 «Повышение бюджетной и финансовой грамотности населения Пермского края»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16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18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698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18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«Повышение финансовой грамотности населения»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B96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1403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6B5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18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89 486,6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91 486,6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86 486,6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Доля жителей Пермского края, участвующих в мероприятиях по формированию уважения к традициям и историческим ценностям Пермского края,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54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(+54)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56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(+56)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58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(+58)</w:t>
            </w:r>
          </w:p>
        </w:tc>
      </w:tr>
      <w:tr w:rsidR="007B626E" w:rsidRPr="007B626E" w:rsidTr="00507FD0">
        <w:trPr>
          <w:trHeight w:val="149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4.1. «Содействие в формировании у жителей Пермского края уважения к традициям и историческим ценностям малой родины»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76 000,0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18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89 486,6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91 486,6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86 486,6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некоммерческих организаций и образовательных организаций, улучшивших материальную базу патриотического воспитания, 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(+10)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(+10)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</w:t>
            </w:r>
          </w:p>
          <w:p w:rsidR="007B626E" w:rsidRPr="007B626E" w:rsidRDefault="007B626E" w:rsidP="00F434F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(+10)</w:t>
            </w:r>
          </w:p>
        </w:tc>
      </w:tr>
      <w:tr w:rsidR="007B626E" w:rsidRPr="007B626E" w:rsidTr="00507FD0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166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56 020,0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3B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59 506,6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56 506,6,0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27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56 506,6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94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4.1.2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«Мероприятия, направленные на формирование ценностных представлений о любви и уважении к Отечеству, к своей малой родине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19 980,0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18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29 980,0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34 980,0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232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29 980,0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72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B626E" w:rsidRPr="007B626E" w:rsidTr="00507FD0">
        <w:trPr>
          <w:trHeight w:val="1465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бюджетной и финансовой грамотности, развитие правовой культуры и правосознания населения Пермского края»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9 749,40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9 749,40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9 749,40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Количество мероприятий, направленных на развитие правовой культуры и правосознания граждан, 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1(+1)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1(+1)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1(+1)</w:t>
            </w:r>
          </w:p>
        </w:tc>
      </w:tr>
      <w:tr w:rsidR="007B626E" w:rsidRPr="007B626E" w:rsidTr="00507FD0">
        <w:trPr>
          <w:trHeight w:val="1055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  «Развитие правовой культуры и правосознания граждан в Пермском крае»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3C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3 236,90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3C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3 236,90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3C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3 236,90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 мероприятий, направленных на развитие правовой культуры и правосознания граждан,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525</w:t>
            </w:r>
          </w:p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(+525)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C2F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550</w:t>
            </w:r>
          </w:p>
          <w:p w:rsidR="007B626E" w:rsidRPr="007B626E" w:rsidRDefault="007B626E" w:rsidP="004C2F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(+550)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575</w:t>
            </w:r>
          </w:p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(+575)</w:t>
            </w:r>
          </w:p>
        </w:tc>
      </w:tr>
      <w:tr w:rsidR="007B626E" w:rsidRPr="007B626E" w:rsidTr="00507FD0">
        <w:trPr>
          <w:trHeight w:val="649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«Развитие правовой культуры населения»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3 236,90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3 236,90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3 236,90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B626E" w:rsidRPr="007B626E" w:rsidTr="00507FD0">
        <w:trPr>
          <w:trHeight w:val="1455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 «Повышение бюджетной и финансовой грамотности населения Пермского края»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 мероприятий, направленных на повышение финансовой грамотности в целевой аудитории учащихся,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3000(0)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3000(0)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3000(0)</w:t>
            </w:r>
          </w:p>
        </w:tc>
      </w:tr>
      <w:tr w:rsidR="007B626E" w:rsidRPr="007B626E" w:rsidTr="00507FD0">
        <w:trPr>
          <w:trHeight w:val="1008"/>
        </w:trPr>
        <w:tc>
          <w:tcPr>
            <w:tcW w:w="3828" w:type="dxa"/>
            <w:vMerge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участников мероприятий, направленных на повышение финансовой грамотности взрослого населения,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1000(0)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1000(0)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1000(0)</w:t>
            </w:r>
          </w:p>
        </w:tc>
      </w:tr>
      <w:tr w:rsidR="007B626E" w:rsidRPr="007B626E" w:rsidTr="00507FD0">
        <w:trPr>
          <w:trHeight w:val="970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«Повышение финансовой грамотности населения Пермского края»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6 512,50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B626E" w:rsidRPr="007B626E" w:rsidTr="00507FD0">
        <w:trPr>
          <w:trHeight w:val="545"/>
        </w:trPr>
        <w:tc>
          <w:tcPr>
            <w:tcW w:w="3828" w:type="dxa"/>
            <w:shd w:val="clear" w:color="auto" w:fill="auto"/>
            <w:vAlign w:val="center"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«Развитие сети многофункциональных центров предоставления государственных и муниципальных услуг в Пермском крае, организация предоставления государственных и муниципальных услуг по принципу "одного окна"»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C7235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C7235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C7235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6E" w:rsidRPr="007B626E" w:rsidRDefault="007B626E" w:rsidP="00507FD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граждан качеством предоставления государственных и муниципальных услуг по принципу «одного окна» в МФЦ,</w:t>
            </w: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CD42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95(+95)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237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95(+95)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26E" w:rsidRPr="007B626E" w:rsidRDefault="007B626E" w:rsidP="0042374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B626E">
              <w:rPr>
                <w:rFonts w:ascii="Times New Roman" w:hAnsi="Times New Roman" w:cs="Times New Roman"/>
                <w:szCs w:val="22"/>
              </w:rPr>
              <w:t>95(+95)</w:t>
            </w:r>
          </w:p>
        </w:tc>
      </w:tr>
      <w:tr w:rsidR="007B626E" w:rsidRPr="007B626E" w:rsidTr="00507FD0">
        <w:trPr>
          <w:trHeight w:val="9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6.1. «Организация предоставления государственных услуг на территории Пермского края по принципу «одного окна», развитие сети многофункциональных центров предоставления государственных и муниципальных услуг в Пермском крае»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4D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4D0F97">
            <w:pPr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4D0F97">
            <w:pPr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4D0F97">
            <w:pPr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731 105,20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507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государственных услуг, предоставление которых соответствует требованиям Постановления Правительства РФ от 27.09.2011 г.  № 797 (Приложения №1,3)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89(+89)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92(+92)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26E" w:rsidRPr="007B626E" w:rsidRDefault="007B626E" w:rsidP="00B96B84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7B626E">
              <w:rPr>
                <w:rFonts w:ascii="Times New Roman" w:hAnsi="Times New Roman" w:cs="Times New Roman"/>
              </w:rPr>
              <w:t>93(+93)</w:t>
            </w:r>
          </w:p>
        </w:tc>
      </w:tr>
      <w:tr w:rsidR="007B626E" w:rsidRPr="007B626E" w:rsidTr="00507FD0">
        <w:trPr>
          <w:trHeight w:val="1260"/>
        </w:trPr>
        <w:tc>
          <w:tcPr>
            <w:tcW w:w="3828" w:type="dxa"/>
            <w:shd w:val="clear" w:color="auto" w:fill="auto"/>
            <w:vAlign w:val="center"/>
            <w:hideMark/>
          </w:tcPr>
          <w:p w:rsidR="007B626E" w:rsidRPr="007B626E" w:rsidRDefault="007B626E" w:rsidP="00BC4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6.1.1</w:t>
            </w: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«Обеспечение деятельности (оказание услуг, выполнение работ) государственных учреждений (организаций)»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731 105,20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731 105,20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B626E" w:rsidRPr="007B626E" w:rsidRDefault="007B626E" w:rsidP="00CD4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B626E" w:rsidRPr="007B626E" w:rsidRDefault="007B626E" w:rsidP="00CD4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6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C72EDF" w:rsidRDefault="00C72EDF" w:rsidP="0018458D"/>
    <w:sectPr w:rsidR="00C72EDF" w:rsidSect="00C10137">
      <w:headerReference w:type="default" r:id="rId8"/>
      <w:pgSz w:w="16838" w:h="11906" w:orient="landscape"/>
      <w:pgMar w:top="709" w:right="1134" w:bottom="567" w:left="1134" w:header="624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9E6" w:rsidRDefault="001619E6" w:rsidP="00201844">
      <w:pPr>
        <w:spacing w:after="0" w:line="240" w:lineRule="auto"/>
      </w:pPr>
      <w:r>
        <w:separator/>
      </w:r>
    </w:p>
  </w:endnote>
  <w:endnote w:type="continuationSeparator" w:id="0">
    <w:p w:rsidR="001619E6" w:rsidRDefault="001619E6" w:rsidP="002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9E6" w:rsidRDefault="001619E6" w:rsidP="00201844">
      <w:pPr>
        <w:spacing w:after="0" w:line="240" w:lineRule="auto"/>
      </w:pPr>
      <w:r>
        <w:separator/>
      </w:r>
    </w:p>
  </w:footnote>
  <w:footnote w:type="continuationSeparator" w:id="0">
    <w:p w:rsidR="001619E6" w:rsidRDefault="001619E6" w:rsidP="00201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019789"/>
      <w:docPartObj>
        <w:docPartGallery w:val="Page Numbers (Top of Page)"/>
        <w:docPartUnique/>
      </w:docPartObj>
    </w:sdtPr>
    <w:sdtEndPr/>
    <w:sdtContent>
      <w:p w:rsidR="00F434FB" w:rsidRDefault="001619E6">
        <w:pPr>
          <w:pStyle w:val="a3"/>
          <w:jc w:val="center"/>
        </w:pPr>
      </w:p>
    </w:sdtContent>
  </w:sdt>
  <w:p w:rsidR="00F434FB" w:rsidRDefault="00F43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D0"/>
    <w:rsid w:val="00033FE9"/>
    <w:rsid w:val="0005332C"/>
    <w:rsid w:val="000552A4"/>
    <w:rsid w:val="00065DD0"/>
    <w:rsid w:val="000878D9"/>
    <w:rsid w:val="00095C7A"/>
    <w:rsid w:val="000E4305"/>
    <w:rsid w:val="001330AE"/>
    <w:rsid w:val="00152728"/>
    <w:rsid w:val="001619E6"/>
    <w:rsid w:val="001645AD"/>
    <w:rsid w:val="00166FDD"/>
    <w:rsid w:val="0018458D"/>
    <w:rsid w:val="001C3BB8"/>
    <w:rsid w:val="001D4775"/>
    <w:rsid w:val="001F4776"/>
    <w:rsid w:val="00201844"/>
    <w:rsid w:val="0020647F"/>
    <w:rsid w:val="00227A77"/>
    <w:rsid w:val="002307CC"/>
    <w:rsid w:val="002317FE"/>
    <w:rsid w:val="00232C91"/>
    <w:rsid w:val="00241369"/>
    <w:rsid w:val="002433AF"/>
    <w:rsid w:val="00243B6E"/>
    <w:rsid w:val="00245955"/>
    <w:rsid w:val="00261BFA"/>
    <w:rsid w:val="0027175C"/>
    <w:rsid w:val="002739E5"/>
    <w:rsid w:val="0027414B"/>
    <w:rsid w:val="00274610"/>
    <w:rsid w:val="00275892"/>
    <w:rsid w:val="00282F5A"/>
    <w:rsid w:val="00285CA6"/>
    <w:rsid w:val="0029206E"/>
    <w:rsid w:val="0029354F"/>
    <w:rsid w:val="002A7A3D"/>
    <w:rsid w:val="002B219B"/>
    <w:rsid w:val="002F141D"/>
    <w:rsid w:val="00301641"/>
    <w:rsid w:val="00312347"/>
    <w:rsid w:val="00351CE8"/>
    <w:rsid w:val="003636AA"/>
    <w:rsid w:val="00363954"/>
    <w:rsid w:val="003679F1"/>
    <w:rsid w:val="003A360B"/>
    <w:rsid w:val="003B2EE7"/>
    <w:rsid w:val="003B40F8"/>
    <w:rsid w:val="003B43E1"/>
    <w:rsid w:val="003C6C7C"/>
    <w:rsid w:val="003D3416"/>
    <w:rsid w:val="003D4135"/>
    <w:rsid w:val="003D680B"/>
    <w:rsid w:val="003F49EE"/>
    <w:rsid w:val="00414A59"/>
    <w:rsid w:val="00423747"/>
    <w:rsid w:val="00435BC3"/>
    <w:rsid w:val="00465E51"/>
    <w:rsid w:val="00472058"/>
    <w:rsid w:val="004742AF"/>
    <w:rsid w:val="004B44F7"/>
    <w:rsid w:val="004C1958"/>
    <w:rsid w:val="004C2F50"/>
    <w:rsid w:val="004D1836"/>
    <w:rsid w:val="004E3D50"/>
    <w:rsid w:val="004E60E7"/>
    <w:rsid w:val="004F610C"/>
    <w:rsid w:val="00506BD6"/>
    <w:rsid w:val="00507FD0"/>
    <w:rsid w:val="00545720"/>
    <w:rsid w:val="00592A9B"/>
    <w:rsid w:val="005C1DAC"/>
    <w:rsid w:val="005D134B"/>
    <w:rsid w:val="006167C3"/>
    <w:rsid w:val="006511B1"/>
    <w:rsid w:val="0067437F"/>
    <w:rsid w:val="00677D73"/>
    <w:rsid w:val="006835F5"/>
    <w:rsid w:val="00692E69"/>
    <w:rsid w:val="006A16AD"/>
    <w:rsid w:val="006B5B9C"/>
    <w:rsid w:val="006B5C11"/>
    <w:rsid w:val="006C6E31"/>
    <w:rsid w:val="006D50E3"/>
    <w:rsid w:val="006E1DBA"/>
    <w:rsid w:val="00730EF3"/>
    <w:rsid w:val="007374C4"/>
    <w:rsid w:val="0074742A"/>
    <w:rsid w:val="00757B32"/>
    <w:rsid w:val="00761344"/>
    <w:rsid w:val="00775FA2"/>
    <w:rsid w:val="007803BF"/>
    <w:rsid w:val="00781ABC"/>
    <w:rsid w:val="00787E3A"/>
    <w:rsid w:val="007B1B13"/>
    <w:rsid w:val="007B626E"/>
    <w:rsid w:val="0080437D"/>
    <w:rsid w:val="00820198"/>
    <w:rsid w:val="00826904"/>
    <w:rsid w:val="0082722A"/>
    <w:rsid w:val="00831E87"/>
    <w:rsid w:val="008523FB"/>
    <w:rsid w:val="00853A73"/>
    <w:rsid w:val="0087583B"/>
    <w:rsid w:val="008E058E"/>
    <w:rsid w:val="008F7951"/>
    <w:rsid w:val="0091217F"/>
    <w:rsid w:val="00920388"/>
    <w:rsid w:val="009216C4"/>
    <w:rsid w:val="00940976"/>
    <w:rsid w:val="009520FF"/>
    <w:rsid w:val="009705E1"/>
    <w:rsid w:val="00994AFE"/>
    <w:rsid w:val="009A04A1"/>
    <w:rsid w:val="009C5A58"/>
    <w:rsid w:val="009D5383"/>
    <w:rsid w:val="00A01554"/>
    <w:rsid w:val="00A104CD"/>
    <w:rsid w:val="00A12B40"/>
    <w:rsid w:val="00A14CC2"/>
    <w:rsid w:val="00A31E72"/>
    <w:rsid w:val="00A61654"/>
    <w:rsid w:val="00A627D8"/>
    <w:rsid w:val="00A709A0"/>
    <w:rsid w:val="00A71C01"/>
    <w:rsid w:val="00A80F00"/>
    <w:rsid w:val="00AA3179"/>
    <w:rsid w:val="00AB2AAD"/>
    <w:rsid w:val="00AB4C30"/>
    <w:rsid w:val="00AF3A0F"/>
    <w:rsid w:val="00B378FA"/>
    <w:rsid w:val="00B40AE5"/>
    <w:rsid w:val="00B56A34"/>
    <w:rsid w:val="00B64007"/>
    <w:rsid w:val="00B70CA1"/>
    <w:rsid w:val="00B97EF5"/>
    <w:rsid w:val="00BB21B3"/>
    <w:rsid w:val="00BC4DF6"/>
    <w:rsid w:val="00BF4225"/>
    <w:rsid w:val="00C06052"/>
    <w:rsid w:val="00C10137"/>
    <w:rsid w:val="00C23487"/>
    <w:rsid w:val="00C65799"/>
    <w:rsid w:val="00C72351"/>
    <w:rsid w:val="00C72EDF"/>
    <w:rsid w:val="00C814F4"/>
    <w:rsid w:val="00C818D3"/>
    <w:rsid w:val="00CB1C3B"/>
    <w:rsid w:val="00CB3326"/>
    <w:rsid w:val="00CC2B61"/>
    <w:rsid w:val="00CC5792"/>
    <w:rsid w:val="00CE07E9"/>
    <w:rsid w:val="00CF611E"/>
    <w:rsid w:val="00CF6D2E"/>
    <w:rsid w:val="00D054B5"/>
    <w:rsid w:val="00D10AFB"/>
    <w:rsid w:val="00D1738A"/>
    <w:rsid w:val="00D421AB"/>
    <w:rsid w:val="00D5521B"/>
    <w:rsid w:val="00D552AD"/>
    <w:rsid w:val="00D82FEB"/>
    <w:rsid w:val="00DA5FB4"/>
    <w:rsid w:val="00DB4F0A"/>
    <w:rsid w:val="00DC2616"/>
    <w:rsid w:val="00DD4029"/>
    <w:rsid w:val="00DD4E5C"/>
    <w:rsid w:val="00DD6A84"/>
    <w:rsid w:val="00E143EF"/>
    <w:rsid w:val="00E27B0D"/>
    <w:rsid w:val="00E404B0"/>
    <w:rsid w:val="00E5083D"/>
    <w:rsid w:val="00E75000"/>
    <w:rsid w:val="00E8552A"/>
    <w:rsid w:val="00EA5C10"/>
    <w:rsid w:val="00EB4C24"/>
    <w:rsid w:val="00EE4DAF"/>
    <w:rsid w:val="00EF59F5"/>
    <w:rsid w:val="00F23022"/>
    <w:rsid w:val="00F434FB"/>
    <w:rsid w:val="00F527E9"/>
    <w:rsid w:val="00F57A52"/>
    <w:rsid w:val="00F637A0"/>
    <w:rsid w:val="00F646E4"/>
    <w:rsid w:val="00F757C0"/>
    <w:rsid w:val="00FC5CD2"/>
    <w:rsid w:val="00FC6F26"/>
    <w:rsid w:val="00FE6C26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844"/>
  </w:style>
  <w:style w:type="paragraph" w:styleId="a5">
    <w:name w:val="footer"/>
    <w:basedOn w:val="a"/>
    <w:link w:val="a6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844"/>
  </w:style>
  <w:style w:type="paragraph" w:styleId="a7">
    <w:name w:val="Balloon Text"/>
    <w:basedOn w:val="a"/>
    <w:link w:val="a8"/>
    <w:uiPriority w:val="99"/>
    <w:semiHidden/>
    <w:unhideWhenUsed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3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1844"/>
  </w:style>
  <w:style w:type="paragraph" w:styleId="a5">
    <w:name w:val="footer"/>
    <w:basedOn w:val="a"/>
    <w:link w:val="a6"/>
    <w:uiPriority w:val="99"/>
    <w:unhideWhenUsed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1844"/>
  </w:style>
  <w:style w:type="paragraph" w:styleId="a7">
    <w:name w:val="Balloon Text"/>
    <w:basedOn w:val="a"/>
    <w:link w:val="a8"/>
    <w:uiPriority w:val="99"/>
    <w:semiHidden/>
    <w:unhideWhenUsed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3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005B6-13A7-46FB-B3BC-9F86806F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6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Бузмакова Любовь Алексеевна</dc:creator>
  <cp:lastModifiedBy>Дворцевая Анна Анатольевна</cp:lastModifiedBy>
  <cp:revision>56</cp:revision>
  <cp:lastPrinted>2018-09-14T04:28:00Z</cp:lastPrinted>
  <dcterms:created xsi:type="dcterms:W3CDTF">2018-08-28T10:16:00Z</dcterms:created>
  <dcterms:modified xsi:type="dcterms:W3CDTF">2018-09-28T10:37:00Z</dcterms:modified>
</cp:coreProperties>
</file>